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2E" w:rsidRPr="006A5101" w:rsidRDefault="006A5101" w:rsidP="006A5101">
      <w:pPr>
        <w:spacing w:before="100" w:beforeAutospacing="1" w:after="480" w:line="240" w:lineRule="auto"/>
        <w:jc w:val="center"/>
        <w:rPr>
          <w:rFonts w:ascii="ChopinScript" w:eastAsia="Times New Roman" w:hAnsi="ChopinScript" w:cs="Times New Roman"/>
          <w:color w:val="993399"/>
          <w:sz w:val="48"/>
          <w:szCs w:val="48"/>
          <w:u w:val="single"/>
        </w:rPr>
      </w:pPr>
      <w:r w:rsidRPr="006A5101">
        <w:rPr>
          <w:rFonts w:ascii="ChopinScript" w:eastAsia="Times New Roman" w:hAnsi="ChopinScript" w:cs="Times New Roman"/>
          <w:color w:val="993399"/>
          <w:sz w:val="48"/>
          <w:szCs w:val="48"/>
          <w:u w:val="single"/>
        </w:rPr>
        <w:t>The Charge of the Goddess</w:t>
      </w:r>
    </w:p>
    <w:p w:rsidR="0039292E" w:rsidRPr="006A5101" w:rsidRDefault="0039292E" w:rsidP="0039292E">
      <w:pPr>
        <w:spacing w:after="0" w:line="240" w:lineRule="auto"/>
        <w:jc w:val="center"/>
        <w:rPr>
          <w:rFonts w:ascii="Vijaya" w:eastAsia="Times New Roman" w:hAnsi="Vijaya" w:cs="Vijaya"/>
          <w:sz w:val="32"/>
          <w:szCs w:val="32"/>
        </w:rPr>
      </w:pPr>
      <w:r w:rsidRPr="006A5101">
        <w:rPr>
          <w:rFonts w:ascii="Vijaya" w:eastAsia="Times New Roman" w:hAnsi="Vijaya" w:cs="Vijaya"/>
          <w:sz w:val="32"/>
          <w:szCs w:val="32"/>
        </w:rPr>
        <w:t>NOW LISTEN TO THE WORDS OF THE GREAT MOTHER, who was of old also </w:t>
      </w:r>
      <w:r w:rsidRPr="006A5101">
        <w:rPr>
          <w:rFonts w:ascii="Vijaya" w:eastAsia="Times New Roman" w:hAnsi="Vijaya" w:cs="Vijaya"/>
          <w:sz w:val="32"/>
          <w:szCs w:val="32"/>
        </w:rPr>
        <w:br/>
        <w:t xml:space="preserve">called among men Artemis, Astarte, </w:t>
      </w:r>
      <w:proofErr w:type="spellStart"/>
      <w:r w:rsidRPr="006A5101">
        <w:rPr>
          <w:rFonts w:ascii="Vijaya" w:eastAsia="Times New Roman" w:hAnsi="Vijaya" w:cs="Vijaya"/>
          <w:sz w:val="32"/>
          <w:szCs w:val="32"/>
        </w:rPr>
        <w:t>Athene</w:t>
      </w:r>
      <w:proofErr w:type="spellEnd"/>
      <w:r w:rsidRPr="006A5101">
        <w:rPr>
          <w:rFonts w:ascii="Vijaya" w:eastAsia="Times New Roman" w:hAnsi="Vijaya" w:cs="Vijaya"/>
          <w:sz w:val="32"/>
          <w:szCs w:val="32"/>
        </w:rPr>
        <w:t xml:space="preserve">, </w:t>
      </w:r>
      <w:proofErr w:type="spellStart"/>
      <w:r w:rsidRPr="006A5101">
        <w:rPr>
          <w:rFonts w:ascii="Vijaya" w:eastAsia="Times New Roman" w:hAnsi="Vijaya" w:cs="Vijaya"/>
          <w:sz w:val="32"/>
          <w:szCs w:val="32"/>
        </w:rPr>
        <w:t>Dione</w:t>
      </w:r>
      <w:proofErr w:type="spellEnd"/>
      <w:r w:rsidRPr="006A5101">
        <w:rPr>
          <w:rFonts w:ascii="Vijaya" w:eastAsia="Times New Roman" w:hAnsi="Vijaya" w:cs="Vijaya"/>
          <w:sz w:val="32"/>
          <w:szCs w:val="32"/>
        </w:rPr>
        <w:t xml:space="preserve">, </w:t>
      </w:r>
      <w:proofErr w:type="spellStart"/>
      <w:r w:rsidRPr="006A5101">
        <w:rPr>
          <w:rFonts w:ascii="Vijaya" w:eastAsia="Times New Roman" w:hAnsi="Vijaya" w:cs="Vijaya"/>
          <w:sz w:val="32"/>
          <w:szCs w:val="32"/>
        </w:rPr>
        <w:t>Melusine</w:t>
      </w:r>
      <w:proofErr w:type="spellEnd"/>
      <w:r w:rsidRPr="006A5101">
        <w:rPr>
          <w:rFonts w:ascii="Vijaya" w:eastAsia="Times New Roman" w:hAnsi="Vijaya" w:cs="Vijaya"/>
          <w:sz w:val="32"/>
          <w:szCs w:val="32"/>
        </w:rPr>
        <w:t>, Aphrodite, </w:t>
      </w:r>
      <w:r w:rsidRPr="006A5101">
        <w:rPr>
          <w:rFonts w:ascii="Vijaya" w:eastAsia="Times New Roman" w:hAnsi="Vijaya" w:cs="Vijaya"/>
          <w:sz w:val="32"/>
          <w:szCs w:val="32"/>
        </w:rPr>
        <w:br/>
      </w:r>
      <w:proofErr w:type="spellStart"/>
      <w:r w:rsidRPr="006A5101">
        <w:rPr>
          <w:rFonts w:ascii="Vijaya" w:eastAsia="Times New Roman" w:hAnsi="Vijaya" w:cs="Vijaya"/>
          <w:sz w:val="32"/>
          <w:szCs w:val="32"/>
        </w:rPr>
        <w:t>Cerridwen</w:t>
      </w:r>
      <w:proofErr w:type="spellEnd"/>
      <w:r w:rsidRPr="006A5101">
        <w:rPr>
          <w:rFonts w:ascii="Vijaya" w:eastAsia="Times New Roman" w:hAnsi="Vijaya" w:cs="Vijaya"/>
          <w:sz w:val="32"/>
          <w:szCs w:val="32"/>
        </w:rPr>
        <w:t xml:space="preserve">, Danu, </w:t>
      </w:r>
      <w:proofErr w:type="spellStart"/>
      <w:r w:rsidRPr="006A5101">
        <w:rPr>
          <w:rFonts w:ascii="Vijaya" w:eastAsia="Times New Roman" w:hAnsi="Vijaya" w:cs="Vijaya"/>
          <w:sz w:val="32"/>
          <w:szCs w:val="32"/>
        </w:rPr>
        <w:t>Arianrhod</w:t>
      </w:r>
      <w:proofErr w:type="spellEnd"/>
      <w:r w:rsidRPr="006A5101">
        <w:rPr>
          <w:rFonts w:ascii="Vijaya" w:eastAsia="Times New Roman" w:hAnsi="Vijaya" w:cs="Vijaya"/>
          <w:sz w:val="32"/>
          <w:szCs w:val="32"/>
        </w:rPr>
        <w:t>, Isis, Bride, and by many other names. At </w:t>
      </w:r>
      <w:r w:rsidRPr="006A5101">
        <w:rPr>
          <w:rFonts w:ascii="Vijaya" w:eastAsia="Times New Roman" w:hAnsi="Vijaya" w:cs="Vijaya"/>
          <w:sz w:val="32"/>
          <w:szCs w:val="32"/>
        </w:rPr>
        <w:br/>
        <w:t>her altars, the youth of Lacedaemon in Sparta made due sacrifice. </w:t>
      </w:r>
    </w:p>
    <w:p w:rsidR="0039292E" w:rsidRPr="006A5101" w:rsidRDefault="0039292E" w:rsidP="0039292E">
      <w:pPr>
        <w:spacing w:before="100" w:beforeAutospacing="1" w:after="100" w:afterAutospacing="1" w:line="240" w:lineRule="auto"/>
        <w:jc w:val="center"/>
        <w:rPr>
          <w:rFonts w:ascii="Vijaya" w:eastAsia="Times New Roman" w:hAnsi="Vijaya" w:cs="Vijaya"/>
          <w:sz w:val="32"/>
          <w:szCs w:val="32"/>
        </w:rPr>
      </w:pPr>
      <w:r w:rsidRPr="006A5101">
        <w:rPr>
          <w:rFonts w:ascii="Vijaya" w:eastAsia="Times New Roman" w:hAnsi="Vijaya" w:cs="Vijaya"/>
          <w:sz w:val="32"/>
          <w:szCs w:val="32"/>
        </w:rPr>
        <w:t xml:space="preserve">Whenever ye have need of </w:t>
      </w:r>
      <w:proofErr w:type="spellStart"/>
      <w:r w:rsidRPr="006A5101">
        <w:rPr>
          <w:rFonts w:ascii="Vijaya" w:eastAsia="Times New Roman" w:hAnsi="Vijaya" w:cs="Vijaya"/>
          <w:sz w:val="32"/>
          <w:szCs w:val="32"/>
        </w:rPr>
        <w:t>any thing</w:t>
      </w:r>
      <w:proofErr w:type="spellEnd"/>
      <w:r w:rsidRPr="006A5101">
        <w:rPr>
          <w:rFonts w:ascii="Vijaya" w:eastAsia="Times New Roman" w:hAnsi="Vijaya" w:cs="Vijaya"/>
          <w:sz w:val="32"/>
          <w:szCs w:val="32"/>
        </w:rPr>
        <w:t>, </w:t>
      </w:r>
      <w:r w:rsidRPr="006A5101">
        <w:rPr>
          <w:rFonts w:ascii="Vijaya" w:eastAsia="Times New Roman" w:hAnsi="Vijaya" w:cs="Vijaya"/>
          <w:sz w:val="32"/>
          <w:szCs w:val="32"/>
        </w:rPr>
        <w:br/>
        <w:t>once in the month, </w:t>
      </w:r>
      <w:r w:rsidRPr="006A5101">
        <w:rPr>
          <w:rFonts w:ascii="Vijaya" w:eastAsia="Times New Roman" w:hAnsi="Vijaya" w:cs="Vijaya"/>
          <w:sz w:val="32"/>
          <w:szCs w:val="32"/>
        </w:rPr>
        <w:br/>
        <w:t>and better it be when the moon is full, </w:t>
      </w:r>
      <w:r w:rsidRPr="006A5101">
        <w:rPr>
          <w:rFonts w:ascii="Vijaya" w:eastAsia="Times New Roman" w:hAnsi="Vijaya" w:cs="Vijaya"/>
          <w:sz w:val="32"/>
          <w:szCs w:val="32"/>
        </w:rPr>
        <w:br/>
        <w:t>then shall ye assemble in some secret place, and adore the spirit of me, </w:t>
      </w:r>
      <w:r w:rsidRPr="006A5101">
        <w:rPr>
          <w:rFonts w:ascii="Vijaya" w:eastAsia="Times New Roman" w:hAnsi="Vijaya" w:cs="Vijaya"/>
          <w:sz w:val="32"/>
          <w:szCs w:val="32"/>
        </w:rPr>
        <w:br/>
        <w:t>who am Queen of all witches. </w:t>
      </w:r>
    </w:p>
    <w:p w:rsidR="0039292E" w:rsidRPr="006A5101" w:rsidRDefault="0039292E" w:rsidP="0039292E">
      <w:pPr>
        <w:spacing w:before="100" w:beforeAutospacing="1" w:after="100" w:afterAutospacing="1" w:line="240" w:lineRule="auto"/>
        <w:jc w:val="center"/>
        <w:rPr>
          <w:rFonts w:ascii="Vijaya" w:eastAsia="Times New Roman" w:hAnsi="Vijaya" w:cs="Vijaya"/>
          <w:sz w:val="32"/>
          <w:szCs w:val="32"/>
        </w:rPr>
      </w:pPr>
      <w:r w:rsidRPr="006A5101">
        <w:rPr>
          <w:rFonts w:ascii="Vijaya" w:eastAsia="Times New Roman" w:hAnsi="Vijaya" w:cs="Vijaya"/>
          <w:sz w:val="32"/>
          <w:szCs w:val="32"/>
        </w:rPr>
        <w:t xml:space="preserve">There shall ye assemble, ye who are fain to learn all sorcery, yet have not won </w:t>
      </w:r>
      <w:proofErr w:type="spellStart"/>
      <w:r w:rsidRPr="006A5101">
        <w:rPr>
          <w:rFonts w:ascii="Vijaya" w:eastAsia="Times New Roman" w:hAnsi="Vijaya" w:cs="Vijaya"/>
          <w:sz w:val="32"/>
          <w:szCs w:val="32"/>
        </w:rPr>
        <w:t>it's</w:t>
      </w:r>
      <w:proofErr w:type="spellEnd"/>
      <w:r w:rsidRPr="006A5101">
        <w:rPr>
          <w:rFonts w:ascii="Vijaya" w:eastAsia="Times New Roman" w:hAnsi="Vijaya" w:cs="Vijaya"/>
          <w:sz w:val="32"/>
          <w:szCs w:val="32"/>
        </w:rPr>
        <w:t xml:space="preserve"> deepest secrets; </w:t>
      </w:r>
      <w:r w:rsidRPr="006A5101">
        <w:rPr>
          <w:rFonts w:ascii="Vijaya" w:eastAsia="Times New Roman" w:hAnsi="Vijaya" w:cs="Vijaya"/>
          <w:sz w:val="32"/>
          <w:szCs w:val="32"/>
        </w:rPr>
        <w:br/>
        <w:t>to these will I teach things that are as yet unknown. </w:t>
      </w:r>
    </w:p>
    <w:p w:rsidR="0039292E" w:rsidRPr="006A5101" w:rsidRDefault="0039292E" w:rsidP="0039292E">
      <w:pPr>
        <w:spacing w:before="100" w:beforeAutospacing="1" w:after="100" w:afterAutospacing="1" w:line="240" w:lineRule="auto"/>
        <w:jc w:val="center"/>
        <w:rPr>
          <w:rFonts w:ascii="Vijaya" w:eastAsia="Times New Roman" w:hAnsi="Vijaya" w:cs="Vijaya"/>
          <w:sz w:val="32"/>
          <w:szCs w:val="32"/>
        </w:rPr>
      </w:pPr>
      <w:r w:rsidRPr="006A5101">
        <w:rPr>
          <w:rFonts w:ascii="Vijaya" w:eastAsia="Times New Roman" w:hAnsi="Vijaya" w:cs="Vijaya"/>
          <w:sz w:val="32"/>
          <w:szCs w:val="32"/>
        </w:rPr>
        <w:t>And ye shall be free from slavery; </w:t>
      </w:r>
      <w:r w:rsidRPr="006A5101">
        <w:rPr>
          <w:rFonts w:ascii="Vijaya" w:eastAsia="Times New Roman" w:hAnsi="Vijaya" w:cs="Vijaya"/>
          <w:sz w:val="32"/>
          <w:szCs w:val="32"/>
        </w:rPr>
        <w:br/>
        <w:t>and ye shall dance, sing, feast, make music love, all in my praise. </w:t>
      </w:r>
      <w:r w:rsidRPr="006A5101">
        <w:rPr>
          <w:rFonts w:ascii="Vijaya" w:eastAsia="Times New Roman" w:hAnsi="Vijaya" w:cs="Vijaya"/>
          <w:sz w:val="32"/>
          <w:szCs w:val="32"/>
        </w:rPr>
        <w:br/>
        <w:t>For mine is the ecstasy of the spirit, </w:t>
      </w:r>
      <w:r w:rsidRPr="006A5101">
        <w:rPr>
          <w:rFonts w:ascii="Vijaya" w:eastAsia="Times New Roman" w:hAnsi="Vijaya" w:cs="Vijaya"/>
          <w:sz w:val="32"/>
          <w:szCs w:val="32"/>
        </w:rPr>
        <w:br/>
        <w:t>and mine also is the joy of the green earth; </w:t>
      </w:r>
      <w:r w:rsidRPr="006A5101">
        <w:rPr>
          <w:rFonts w:ascii="Vijaya" w:eastAsia="Times New Roman" w:hAnsi="Vijaya" w:cs="Vijaya"/>
          <w:sz w:val="32"/>
          <w:szCs w:val="32"/>
        </w:rPr>
        <w:br/>
        <w:t>for my law is love unto all beings. </w:t>
      </w:r>
    </w:p>
    <w:p w:rsidR="0039292E" w:rsidRPr="006A5101" w:rsidRDefault="0039292E" w:rsidP="0039292E">
      <w:pPr>
        <w:spacing w:before="100" w:beforeAutospacing="1" w:after="100" w:afterAutospacing="1" w:line="240" w:lineRule="auto"/>
        <w:jc w:val="center"/>
        <w:rPr>
          <w:rFonts w:ascii="Vijaya" w:eastAsia="Times New Roman" w:hAnsi="Vijaya" w:cs="Vijaya"/>
          <w:sz w:val="32"/>
          <w:szCs w:val="32"/>
        </w:rPr>
      </w:pPr>
      <w:r w:rsidRPr="006A5101">
        <w:rPr>
          <w:rFonts w:ascii="Vijaya" w:eastAsia="Times New Roman" w:hAnsi="Vijaya" w:cs="Vijaya"/>
          <w:sz w:val="32"/>
          <w:szCs w:val="32"/>
        </w:rPr>
        <w:t>Keep pure your highest ideal; </w:t>
      </w:r>
      <w:r w:rsidRPr="006A5101">
        <w:rPr>
          <w:rFonts w:ascii="Vijaya" w:eastAsia="Times New Roman" w:hAnsi="Vijaya" w:cs="Vijaya"/>
          <w:sz w:val="32"/>
          <w:szCs w:val="32"/>
        </w:rPr>
        <w:br/>
        <w:t>strive ever towards it, let naught stop you or turn you aside; </w:t>
      </w:r>
      <w:r w:rsidRPr="006A5101">
        <w:rPr>
          <w:rFonts w:ascii="Vijaya" w:eastAsia="Times New Roman" w:hAnsi="Vijaya" w:cs="Vijaya"/>
          <w:sz w:val="32"/>
          <w:szCs w:val="32"/>
        </w:rPr>
        <w:br/>
        <w:t>for mine is the secret door which opens upon the land of youth, </w:t>
      </w:r>
      <w:r w:rsidRPr="006A5101">
        <w:rPr>
          <w:rFonts w:ascii="Vijaya" w:eastAsia="Times New Roman" w:hAnsi="Vijaya" w:cs="Vijaya"/>
          <w:sz w:val="32"/>
          <w:szCs w:val="32"/>
        </w:rPr>
        <w:br/>
        <w:t>and mine is the cup of the wine of life, </w:t>
      </w:r>
      <w:r w:rsidRPr="006A5101">
        <w:rPr>
          <w:rFonts w:ascii="Vijaya" w:eastAsia="Times New Roman" w:hAnsi="Vijaya" w:cs="Vijaya"/>
          <w:sz w:val="32"/>
          <w:szCs w:val="32"/>
        </w:rPr>
        <w:br/>
        <w:t xml:space="preserve">and the cauldron of </w:t>
      </w:r>
      <w:proofErr w:type="spellStart"/>
      <w:r w:rsidRPr="006A5101">
        <w:rPr>
          <w:rFonts w:ascii="Vijaya" w:eastAsia="Times New Roman" w:hAnsi="Vijaya" w:cs="Vijaya"/>
          <w:sz w:val="32"/>
          <w:szCs w:val="32"/>
        </w:rPr>
        <w:t>Cerridwen</w:t>
      </w:r>
      <w:proofErr w:type="spellEnd"/>
      <w:r w:rsidRPr="006A5101">
        <w:rPr>
          <w:rFonts w:ascii="Vijaya" w:eastAsia="Times New Roman" w:hAnsi="Vijaya" w:cs="Vijaya"/>
          <w:sz w:val="32"/>
          <w:szCs w:val="32"/>
        </w:rPr>
        <w:t>, which is the Holy Grail of immortality. </w:t>
      </w:r>
    </w:p>
    <w:p w:rsidR="0039292E" w:rsidRPr="006A5101" w:rsidRDefault="0039292E" w:rsidP="0039292E">
      <w:pPr>
        <w:spacing w:before="100" w:beforeAutospacing="1" w:after="100" w:afterAutospacing="1" w:line="240" w:lineRule="auto"/>
        <w:jc w:val="center"/>
        <w:rPr>
          <w:rFonts w:ascii="Vijaya" w:eastAsia="Times New Roman" w:hAnsi="Vijaya" w:cs="Vijaya"/>
          <w:sz w:val="32"/>
          <w:szCs w:val="32"/>
        </w:rPr>
      </w:pPr>
      <w:r w:rsidRPr="006A5101">
        <w:rPr>
          <w:rFonts w:ascii="Vijaya" w:eastAsia="Times New Roman" w:hAnsi="Vijaya" w:cs="Vijaya"/>
          <w:sz w:val="32"/>
          <w:szCs w:val="32"/>
        </w:rPr>
        <w:t>I am the gracious Goddess, </w:t>
      </w:r>
      <w:r w:rsidRPr="006A5101">
        <w:rPr>
          <w:rFonts w:ascii="Vijaya" w:eastAsia="Times New Roman" w:hAnsi="Vijaya" w:cs="Vijaya"/>
          <w:sz w:val="32"/>
          <w:szCs w:val="32"/>
        </w:rPr>
        <w:br/>
        <w:t>who gives the gift of joy unto the heart of man. </w:t>
      </w:r>
      <w:r w:rsidRPr="006A5101">
        <w:rPr>
          <w:rFonts w:ascii="Vijaya" w:eastAsia="Times New Roman" w:hAnsi="Vijaya" w:cs="Vijaya"/>
          <w:sz w:val="32"/>
          <w:szCs w:val="32"/>
        </w:rPr>
        <w:br/>
        <w:t>Upon earth, I give the knowledge of the spirit eternal; </w:t>
      </w:r>
      <w:r w:rsidRPr="006A5101">
        <w:rPr>
          <w:rFonts w:ascii="Vijaya" w:eastAsia="Times New Roman" w:hAnsi="Vijaya" w:cs="Vijaya"/>
          <w:sz w:val="32"/>
          <w:szCs w:val="32"/>
        </w:rPr>
        <w:br/>
        <w:t>and beyond death, I give peace, and freedom, </w:t>
      </w:r>
      <w:r w:rsidRPr="006A5101">
        <w:rPr>
          <w:rFonts w:ascii="Vijaya" w:eastAsia="Times New Roman" w:hAnsi="Vijaya" w:cs="Vijaya"/>
          <w:sz w:val="32"/>
          <w:szCs w:val="32"/>
        </w:rPr>
        <w:br/>
        <w:t>and reunion with those who have gone before. </w:t>
      </w:r>
    </w:p>
    <w:p w:rsidR="0039292E" w:rsidRPr="006A5101" w:rsidRDefault="0039292E" w:rsidP="0039292E">
      <w:pPr>
        <w:spacing w:before="100" w:beforeAutospacing="1" w:after="100" w:afterAutospacing="1" w:line="240" w:lineRule="auto"/>
        <w:jc w:val="center"/>
        <w:rPr>
          <w:rFonts w:ascii="Vijaya" w:eastAsia="Times New Roman" w:hAnsi="Vijaya" w:cs="Vijaya"/>
          <w:sz w:val="32"/>
          <w:szCs w:val="32"/>
        </w:rPr>
      </w:pPr>
      <w:r w:rsidRPr="006A5101">
        <w:rPr>
          <w:rFonts w:ascii="Vijaya" w:eastAsia="Times New Roman" w:hAnsi="Vijaya" w:cs="Vijaya"/>
          <w:sz w:val="32"/>
          <w:szCs w:val="32"/>
        </w:rPr>
        <w:t>Nor do I demand sacrifice; </w:t>
      </w:r>
      <w:r w:rsidRPr="006A5101">
        <w:rPr>
          <w:rFonts w:ascii="Vijaya" w:eastAsia="Times New Roman" w:hAnsi="Vijaya" w:cs="Vijaya"/>
          <w:sz w:val="32"/>
          <w:szCs w:val="32"/>
        </w:rPr>
        <w:br/>
        <w:t>for behold, I am the Mother of all living, </w:t>
      </w:r>
      <w:r w:rsidRPr="006A5101">
        <w:rPr>
          <w:rFonts w:ascii="Vijaya" w:eastAsia="Times New Roman" w:hAnsi="Vijaya" w:cs="Vijaya"/>
          <w:sz w:val="32"/>
          <w:szCs w:val="32"/>
        </w:rPr>
        <w:br/>
        <w:t>and my love is poured out upon the earth. </w:t>
      </w:r>
    </w:p>
    <w:p w:rsidR="0039292E" w:rsidRPr="006A5101" w:rsidRDefault="0039292E" w:rsidP="0039292E">
      <w:pPr>
        <w:spacing w:before="100" w:beforeAutospacing="1" w:after="100" w:afterAutospacing="1" w:line="240" w:lineRule="auto"/>
        <w:jc w:val="center"/>
        <w:rPr>
          <w:rFonts w:ascii="Vijaya" w:eastAsia="Times New Roman" w:hAnsi="Vijaya" w:cs="Vijaya"/>
          <w:sz w:val="32"/>
          <w:szCs w:val="32"/>
        </w:rPr>
      </w:pPr>
      <w:r w:rsidRPr="006A5101">
        <w:rPr>
          <w:rFonts w:ascii="Vijaya" w:eastAsia="Times New Roman" w:hAnsi="Vijaya" w:cs="Vijaya"/>
          <w:sz w:val="32"/>
          <w:szCs w:val="32"/>
        </w:rPr>
        <w:t>Hear ye the words of the Star Goddess; </w:t>
      </w:r>
      <w:r w:rsidRPr="006A5101">
        <w:rPr>
          <w:rFonts w:ascii="Vijaya" w:eastAsia="Times New Roman" w:hAnsi="Vijaya" w:cs="Vijaya"/>
          <w:sz w:val="32"/>
          <w:szCs w:val="32"/>
        </w:rPr>
        <w:br/>
        <w:t>she in the dust of whose feet are the hosts of heaven, </w:t>
      </w:r>
      <w:r w:rsidRPr="006A5101">
        <w:rPr>
          <w:rFonts w:ascii="Vijaya" w:eastAsia="Times New Roman" w:hAnsi="Vijaya" w:cs="Vijaya"/>
          <w:sz w:val="32"/>
          <w:szCs w:val="32"/>
        </w:rPr>
        <w:br/>
        <w:t>whose body encircles the universe. </w:t>
      </w:r>
    </w:p>
    <w:p w:rsidR="0039292E" w:rsidRPr="006A5101" w:rsidRDefault="0039292E" w:rsidP="0039292E">
      <w:pPr>
        <w:spacing w:before="100" w:beforeAutospacing="1" w:after="100" w:afterAutospacing="1" w:line="240" w:lineRule="auto"/>
        <w:jc w:val="center"/>
        <w:rPr>
          <w:rFonts w:ascii="Vijaya" w:eastAsia="Times New Roman" w:hAnsi="Vijaya" w:cs="Vijaya"/>
          <w:sz w:val="32"/>
          <w:szCs w:val="32"/>
        </w:rPr>
      </w:pPr>
      <w:r w:rsidRPr="006A5101">
        <w:rPr>
          <w:rFonts w:ascii="Vijaya" w:eastAsia="Times New Roman" w:hAnsi="Vijaya" w:cs="Vijaya"/>
          <w:sz w:val="32"/>
          <w:szCs w:val="32"/>
        </w:rPr>
        <w:lastRenderedPageBreak/>
        <w:t>I who am the beauty </w:t>
      </w:r>
      <w:r w:rsidRPr="006A5101">
        <w:rPr>
          <w:rFonts w:ascii="Vijaya" w:eastAsia="Times New Roman" w:hAnsi="Vijaya" w:cs="Vijaya"/>
          <w:sz w:val="32"/>
          <w:szCs w:val="32"/>
        </w:rPr>
        <w:br/>
        <w:t>of the green earth and the </w:t>
      </w:r>
      <w:r w:rsidRPr="006A5101">
        <w:rPr>
          <w:rFonts w:ascii="Vijaya" w:eastAsia="Times New Roman" w:hAnsi="Vijaya" w:cs="Vijaya"/>
          <w:sz w:val="32"/>
          <w:szCs w:val="32"/>
        </w:rPr>
        <w:br/>
        <w:t>white moon upon </w:t>
      </w:r>
      <w:r w:rsidRPr="006A5101">
        <w:rPr>
          <w:rFonts w:ascii="Vijaya" w:eastAsia="Times New Roman" w:hAnsi="Vijaya" w:cs="Vijaya"/>
          <w:sz w:val="32"/>
          <w:szCs w:val="32"/>
        </w:rPr>
        <w:br/>
        <w:t>the mysteries of the waters, </w:t>
      </w:r>
      <w:r w:rsidRPr="006A5101">
        <w:rPr>
          <w:rFonts w:ascii="Vijaya" w:eastAsia="Times New Roman" w:hAnsi="Vijaya" w:cs="Vijaya"/>
          <w:sz w:val="32"/>
          <w:szCs w:val="32"/>
        </w:rPr>
        <w:br/>
        <w:t>I call upon your soul to arise </w:t>
      </w:r>
      <w:r w:rsidRPr="006A5101">
        <w:rPr>
          <w:rFonts w:ascii="Vijaya" w:eastAsia="Times New Roman" w:hAnsi="Vijaya" w:cs="Vijaya"/>
          <w:sz w:val="32"/>
          <w:szCs w:val="32"/>
        </w:rPr>
        <w:br/>
        <w:t>and come unto me. </w:t>
      </w:r>
      <w:r w:rsidRPr="006A5101">
        <w:rPr>
          <w:rFonts w:ascii="Vijaya" w:eastAsia="Times New Roman" w:hAnsi="Vijaya" w:cs="Vijaya"/>
          <w:sz w:val="32"/>
          <w:szCs w:val="32"/>
        </w:rPr>
        <w:br/>
        <w:t>For I am the soul of nature </w:t>
      </w:r>
      <w:r w:rsidRPr="006A5101">
        <w:rPr>
          <w:rFonts w:ascii="Vijaya" w:eastAsia="Times New Roman" w:hAnsi="Vijaya" w:cs="Vijaya"/>
          <w:sz w:val="32"/>
          <w:szCs w:val="32"/>
        </w:rPr>
        <w:br/>
        <w:t>that gives life to the universe. </w:t>
      </w:r>
      <w:r w:rsidRPr="006A5101">
        <w:rPr>
          <w:rFonts w:ascii="Vijaya" w:eastAsia="Times New Roman" w:hAnsi="Vijaya" w:cs="Vijaya"/>
          <w:sz w:val="32"/>
          <w:szCs w:val="32"/>
        </w:rPr>
        <w:br/>
        <w:t>From me all things proceed, </w:t>
      </w:r>
      <w:r w:rsidRPr="006A5101">
        <w:rPr>
          <w:rFonts w:ascii="Vijaya" w:eastAsia="Times New Roman" w:hAnsi="Vijaya" w:cs="Vijaya"/>
          <w:sz w:val="32"/>
          <w:szCs w:val="32"/>
        </w:rPr>
        <w:br/>
        <w:t>and unto me </w:t>
      </w:r>
      <w:r w:rsidRPr="006A5101">
        <w:rPr>
          <w:rFonts w:ascii="Vijaya" w:eastAsia="Times New Roman" w:hAnsi="Vijaya" w:cs="Vijaya"/>
          <w:sz w:val="32"/>
          <w:szCs w:val="32"/>
        </w:rPr>
        <w:br/>
        <w:t>they must return. </w:t>
      </w:r>
      <w:r w:rsidRPr="006A5101">
        <w:rPr>
          <w:rFonts w:ascii="Vijaya" w:eastAsia="Times New Roman" w:hAnsi="Vijaya" w:cs="Vijaya"/>
          <w:sz w:val="32"/>
          <w:szCs w:val="32"/>
        </w:rPr>
        <w:br/>
        <w:t>Let my worship be in the </w:t>
      </w:r>
      <w:r w:rsidRPr="006A5101">
        <w:rPr>
          <w:rFonts w:ascii="Vijaya" w:eastAsia="Times New Roman" w:hAnsi="Vijaya" w:cs="Vijaya"/>
          <w:sz w:val="32"/>
          <w:szCs w:val="32"/>
        </w:rPr>
        <w:br/>
        <w:t>heart that rejoices, </w:t>
      </w:r>
      <w:r w:rsidRPr="006A5101">
        <w:rPr>
          <w:rFonts w:ascii="Vijaya" w:eastAsia="Times New Roman" w:hAnsi="Vijaya" w:cs="Vijaya"/>
          <w:sz w:val="32"/>
          <w:szCs w:val="32"/>
        </w:rPr>
        <w:br/>
        <w:t>for behold, </w:t>
      </w:r>
      <w:r w:rsidRPr="006A5101">
        <w:rPr>
          <w:rFonts w:ascii="Vijaya" w:eastAsia="Times New Roman" w:hAnsi="Vijaya" w:cs="Vijaya"/>
          <w:sz w:val="32"/>
          <w:szCs w:val="32"/>
        </w:rPr>
        <w:br/>
        <w:t>all acts of love and pleasure </w:t>
      </w:r>
      <w:r w:rsidRPr="006A5101">
        <w:rPr>
          <w:rFonts w:ascii="Vijaya" w:eastAsia="Times New Roman" w:hAnsi="Vijaya" w:cs="Vijaya"/>
          <w:sz w:val="32"/>
          <w:szCs w:val="32"/>
        </w:rPr>
        <w:br/>
        <w:t>are my rituals. </w:t>
      </w:r>
      <w:r w:rsidRPr="006A5101">
        <w:rPr>
          <w:rFonts w:ascii="Vijaya" w:eastAsia="Times New Roman" w:hAnsi="Vijaya" w:cs="Vijaya"/>
          <w:sz w:val="32"/>
          <w:szCs w:val="32"/>
        </w:rPr>
        <w:br/>
        <w:t>Let there be beauty and strength, </w:t>
      </w:r>
      <w:r w:rsidRPr="006A5101">
        <w:rPr>
          <w:rFonts w:ascii="Vijaya" w:eastAsia="Times New Roman" w:hAnsi="Vijaya" w:cs="Vijaya"/>
          <w:sz w:val="32"/>
          <w:szCs w:val="32"/>
        </w:rPr>
        <w:br/>
        <w:t>power and compassion, </w:t>
      </w:r>
      <w:r w:rsidRPr="006A5101">
        <w:rPr>
          <w:rFonts w:ascii="Vijaya" w:eastAsia="Times New Roman" w:hAnsi="Vijaya" w:cs="Vijaya"/>
          <w:sz w:val="32"/>
          <w:szCs w:val="32"/>
        </w:rPr>
        <w:br/>
        <w:t>honor and humility, </w:t>
      </w:r>
      <w:r w:rsidRPr="006A5101">
        <w:rPr>
          <w:rFonts w:ascii="Vijaya" w:eastAsia="Times New Roman" w:hAnsi="Vijaya" w:cs="Vijaya"/>
          <w:sz w:val="32"/>
          <w:szCs w:val="32"/>
        </w:rPr>
        <w:br/>
        <w:t>mirth and reverence within you. </w:t>
      </w:r>
      <w:r w:rsidRPr="006A5101">
        <w:rPr>
          <w:rFonts w:ascii="Vijaya" w:eastAsia="Times New Roman" w:hAnsi="Vijaya" w:cs="Vijaya"/>
          <w:sz w:val="32"/>
          <w:szCs w:val="32"/>
        </w:rPr>
        <w:br/>
        <w:t>And you who seek to know me, </w:t>
      </w:r>
      <w:r w:rsidRPr="006A5101">
        <w:rPr>
          <w:rFonts w:ascii="Vijaya" w:eastAsia="Times New Roman" w:hAnsi="Vijaya" w:cs="Vijaya"/>
          <w:sz w:val="32"/>
          <w:szCs w:val="32"/>
        </w:rPr>
        <w:br/>
        <w:t>know that the seeking and yearning </w:t>
      </w:r>
      <w:r w:rsidRPr="006A5101">
        <w:rPr>
          <w:rFonts w:ascii="Vijaya" w:eastAsia="Times New Roman" w:hAnsi="Vijaya" w:cs="Vijaya"/>
          <w:sz w:val="32"/>
          <w:szCs w:val="32"/>
        </w:rPr>
        <w:br/>
        <w:t>will avail you not, </w:t>
      </w:r>
      <w:r w:rsidRPr="006A5101">
        <w:rPr>
          <w:rFonts w:ascii="Vijaya" w:eastAsia="Times New Roman" w:hAnsi="Vijaya" w:cs="Vijaya"/>
          <w:sz w:val="32"/>
          <w:szCs w:val="32"/>
        </w:rPr>
        <w:br/>
        <w:t>unless you know the Mystery: </w:t>
      </w:r>
      <w:r w:rsidRPr="006A5101">
        <w:rPr>
          <w:rFonts w:ascii="Vijaya" w:eastAsia="Times New Roman" w:hAnsi="Vijaya" w:cs="Vijaya"/>
          <w:sz w:val="32"/>
          <w:szCs w:val="32"/>
        </w:rPr>
        <w:br/>
        <w:t>for if that which you seek, </w:t>
      </w:r>
      <w:r w:rsidRPr="006A5101">
        <w:rPr>
          <w:rFonts w:ascii="Vijaya" w:eastAsia="Times New Roman" w:hAnsi="Vijaya" w:cs="Vijaya"/>
          <w:sz w:val="32"/>
          <w:szCs w:val="32"/>
        </w:rPr>
        <w:br/>
        <w:t>you find not within yourself, </w:t>
      </w:r>
      <w:r w:rsidRPr="006A5101">
        <w:rPr>
          <w:rFonts w:ascii="Vijaya" w:eastAsia="Times New Roman" w:hAnsi="Vijaya" w:cs="Vijaya"/>
          <w:sz w:val="32"/>
          <w:szCs w:val="32"/>
        </w:rPr>
        <w:br/>
        <w:t>you will never find it without. </w:t>
      </w:r>
      <w:r w:rsidRPr="006A5101">
        <w:rPr>
          <w:rFonts w:ascii="Vijaya" w:eastAsia="Times New Roman" w:hAnsi="Vijaya" w:cs="Vijaya"/>
          <w:sz w:val="32"/>
          <w:szCs w:val="32"/>
        </w:rPr>
        <w:br/>
        <w:t>For behold, </w:t>
      </w:r>
      <w:r w:rsidRPr="006A5101">
        <w:rPr>
          <w:rFonts w:ascii="Vijaya" w:eastAsia="Times New Roman" w:hAnsi="Vijaya" w:cs="Vijaya"/>
          <w:sz w:val="32"/>
          <w:szCs w:val="32"/>
        </w:rPr>
        <w:br/>
        <w:t>I have been with you from the beginning, </w:t>
      </w:r>
      <w:r w:rsidRPr="006A5101">
        <w:rPr>
          <w:rFonts w:ascii="Vijaya" w:eastAsia="Times New Roman" w:hAnsi="Vijaya" w:cs="Vijaya"/>
          <w:sz w:val="32"/>
          <w:szCs w:val="32"/>
        </w:rPr>
        <w:br/>
        <w:t>and I am that which is attained </w:t>
      </w:r>
      <w:r w:rsidRPr="006A5101">
        <w:rPr>
          <w:rFonts w:ascii="Vijaya" w:eastAsia="Times New Roman" w:hAnsi="Vijaya" w:cs="Vijaya"/>
          <w:sz w:val="32"/>
          <w:szCs w:val="32"/>
        </w:rPr>
        <w:br/>
        <w:t>at the end of desire. </w:t>
      </w:r>
      <w:r w:rsidRPr="006A5101">
        <w:rPr>
          <w:rFonts w:ascii="Vijaya" w:eastAsia="Times New Roman" w:hAnsi="Vijaya" w:cs="Vijaya"/>
          <w:sz w:val="32"/>
          <w:szCs w:val="32"/>
        </w:rPr>
        <w:br/>
      </w:r>
      <w:r w:rsidRPr="006A5101">
        <w:rPr>
          <w:rFonts w:ascii="Vijaya" w:eastAsia="Times New Roman" w:hAnsi="Vijaya" w:cs="Vijaya"/>
          <w:sz w:val="32"/>
          <w:szCs w:val="32"/>
        </w:rPr>
        <w:br/>
        <w:t>BLESSED BE!</w:t>
      </w:r>
    </w:p>
    <w:p w:rsidR="00A046B8" w:rsidRPr="006A5101" w:rsidRDefault="00A046B8">
      <w:pPr>
        <w:rPr>
          <w:rFonts w:ascii="Vijaya" w:hAnsi="Vijaya" w:cs="Vijaya"/>
          <w:sz w:val="32"/>
          <w:szCs w:val="32"/>
        </w:rPr>
      </w:pPr>
    </w:p>
    <w:sectPr w:rsidR="00A046B8" w:rsidRPr="006A5101" w:rsidSect="006A51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9292E"/>
    <w:rsid w:val="0039292E"/>
    <w:rsid w:val="006A5101"/>
    <w:rsid w:val="007A379F"/>
    <w:rsid w:val="00A0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Lyn</dc:creator>
  <cp:lastModifiedBy>Maria Lyn</cp:lastModifiedBy>
  <cp:revision>2</cp:revision>
  <dcterms:created xsi:type="dcterms:W3CDTF">2009-12-02T03:43:00Z</dcterms:created>
  <dcterms:modified xsi:type="dcterms:W3CDTF">2011-08-19T00:32:00Z</dcterms:modified>
</cp:coreProperties>
</file>